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1133D" w14:textId="13854D78" w:rsidR="00C9585D" w:rsidRPr="00C9585D" w:rsidRDefault="00C9585D" w:rsidP="00C9585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r w:rsidRPr="00C9585D">
        <w:rPr>
          <w:rFonts w:ascii="Times New Roman" w:eastAsia="Times New Roman" w:hAnsi="Times New Roman" w:cs="B Nazanin"/>
          <w:sz w:val="24"/>
          <w:szCs w:val="24"/>
          <w:rtl/>
        </w:rPr>
        <w:t xml:space="preserve">گزارش عملکرد شش ماهه </w:t>
      </w:r>
      <w:r w:rsidR="00A43E3B">
        <w:rPr>
          <w:rFonts w:ascii="Times New Roman" w:eastAsia="Times New Roman" w:hAnsi="Times New Roman" w:cs="B Nazanin" w:hint="cs"/>
          <w:sz w:val="24"/>
          <w:szCs w:val="24"/>
          <w:rtl/>
        </w:rPr>
        <w:t>دوم</w:t>
      </w:r>
      <w:r w:rsidRPr="00C9585D">
        <w:rPr>
          <w:rFonts w:ascii="Times New Roman" w:eastAsia="Times New Roman" w:hAnsi="Times New Roman" w:cs="B Nazanin"/>
          <w:sz w:val="24"/>
          <w:szCs w:val="24"/>
          <w:rtl/>
        </w:rPr>
        <w:t>1404</w:t>
      </w:r>
    </w:p>
    <w:p w14:paraId="115BC861" w14:textId="77777777" w:rsidR="00C9585D" w:rsidRPr="00C9585D" w:rsidRDefault="00C9585D" w:rsidP="00C9585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C9585D">
        <w:rPr>
          <w:rFonts w:ascii="Times New Roman" w:eastAsia="Times New Roman" w:hAnsi="Times New Roman" w:cs="B Nazanin"/>
          <w:sz w:val="24"/>
          <w:szCs w:val="24"/>
        </w:rPr>
        <w:t> </w:t>
      </w:r>
    </w:p>
    <w:tbl>
      <w:tblPr>
        <w:tblW w:w="4745" w:type="pct"/>
        <w:jc w:val="center"/>
        <w:tblBorders>
          <w:top w:val="outset" w:sz="6" w:space="0" w:color="E03E2D"/>
          <w:left w:val="outset" w:sz="6" w:space="0" w:color="E03E2D"/>
          <w:bottom w:val="outset" w:sz="6" w:space="0" w:color="E03E2D"/>
          <w:right w:val="outset" w:sz="6" w:space="0" w:color="E03E2D"/>
        </w:tblBorders>
        <w:shd w:val="clear" w:color="auto" w:fill="FBEEB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3"/>
        <w:gridCol w:w="644"/>
      </w:tblGrid>
      <w:tr w:rsidR="00C9585D" w:rsidRPr="00C9585D" w14:paraId="4B010725" w14:textId="6496AE89" w:rsidTr="00C9585D">
        <w:trPr>
          <w:trHeight w:val="563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1CFA57A5" w14:textId="77777777" w:rsidR="00C9585D" w:rsidRPr="00C9585D" w:rsidRDefault="00C9585D" w:rsidP="008151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فعالیت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03B2BC7A" w14:textId="45BB146D" w:rsidR="00C9585D" w:rsidRPr="00C9585D" w:rsidRDefault="00C9585D" w:rsidP="008151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ردیف</w:t>
            </w:r>
          </w:p>
        </w:tc>
      </w:tr>
      <w:tr w:rsidR="00C9585D" w:rsidRPr="00C9585D" w14:paraId="57E5AA3E" w14:textId="7AF54DB6" w:rsidTr="007A5D44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</w:tcPr>
          <w:p w14:paraId="09031FBF" w14:textId="4C276D7E" w:rsidR="00C9585D" w:rsidRPr="00C9585D" w:rsidRDefault="007A5D44" w:rsidP="0081513B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تغییر وب سایت 9 کتابخانه دانشکده ای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2FB34491" w14:textId="0A7B2EC7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9585D" w:rsidRPr="00C9585D" w14:paraId="6C311659" w14:textId="0B5A357D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26281EC4" w14:textId="5D728A46" w:rsidR="00C9585D" w:rsidRPr="00C9585D" w:rsidRDefault="007A5D44" w:rsidP="0081513B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استفاده از سالن مطالعه دانشکده علوم و نوین جهت دانشجویان دانشکده توانبخشی و مدیریت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1EC2A27A" w14:textId="5EE010FF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9585D" w:rsidRPr="00C9585D" w14:paraId="6EE5D708" w14:textId="2BDFE04A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749E1057" w14:textId="1CED601C" w:rsidR="00C9585D" w:rsidRPr="00C9585D" w:rsidRDefault="00633608" w:rsidP="0081513B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ارسال منابع وجینی دانشکده پرستاری و مامایی به مرکز اسناد و کتابخامه ملی فارس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46AC32AD" w14:textId="54F8EA4A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9585D" w:rsidRPr="00C9585D" w14:paraId="2EF950CC" w14:textId="5720EEBD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3663D544" w14:textId="1B5B28DE" w:rsidR="00C9585D" w:rsidRPr="00C9585D" w:rsidRDefault="00633608" w:rsidP="0081513B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ارسال منابع وجینی دانشکده توانبخشی و مدیریت  به مرکز اسناد و کتابخامه ملی فارس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2573A4F9" w14:textId="6C41090C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9585D" w:rsidRPr="00C9585D" w14:paraId="69A7115C" w14:textId="608CB5E7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0B056958" w14:textId="328CDC40" w:rsidR="00C9585D" w:rsidRPr="00C9585D" w:rsidRDefault="00633608" w:rsidP="0081513B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ارسال منابع وجینی دانشکده بهداشت و تغذیه  به مرکز اسناد و کتابخامه ملی فارس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112B49C5" w14:textId="16050E58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9585D" w:rsidRPr="00C9585D" w14:paraId="3B78BDF5" w14:textId="44B9BECB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64FF915E" w14:textId="5DD7D72E" w:rsidR="00C9585D" w:rsidRPr="00C9585D" w:rsidRDefault="00AB4D1A" w:rsidP="0081513B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پیگیری در خصوص بارگذاری پایان نامه دیجیتال در نرم افزار کتابخانه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24D93C60" w14:textId="5B03F88B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9585D" w:rsidRPr="00C9585D" w14:paraId="25DECDC3" w14:textId="3CEE056B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2E379869" w14:textId="77777777" w:rsidR="00C9585D" w:rsidRPr="00C9585D" w:rsidRDefault="00C9585D" w:rsidP="0081513B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و پیش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>‌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بینی نیازهای کتابخانه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>‌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 و پیشنهاد در تأمین بودجه سالانه و پیگیری امور مربوط به خرید کتاب و منابع و سفارشات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1252ABD9" w14:textId="4262DDA3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9585D" w:rsidRPr="00C9585D" w14:paraId="31433111" w14:textId="08974C5F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6008160F" w14:textId="1FA05FEE" w:rsidR="00C9585D" w:rsidRPr="00C9585D" w:rsidRDefault="00C9585D" w:rsidP="0081513B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مدیریت، برنامه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>‌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ریزی، سازماندهی، هماهنگی، نظارت و کنترل فعالیت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>‌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کتابخانه های دانشگاه علوم پزشکی شیراز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2F599641" w14:textId="65DD9AB1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9585D" w:rsidRPr="00C9585D" w14:paraId="4F3845DF" w14:textId="1AE608DE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0C87C25E" w14:textId="77777777" w:rsidR="00C9585D" w:rsidRPr="00C9585D" w:rsidRDefault="00C9585D" w:rsidP="0081513B">
            <w:pPr>
              <w:numPr>
                <w:ilvl w:val="0"/>
                <w:numId w:val="9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پیگیری و نظارت و تکمیل اطلاعات سامانه یکپارچه پایش برنامه عملیاتی 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HOP 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وزارتخانه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05EEEA8B" w14:textId="01846866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C9585D" w:rsidRPr="00C9585D" w14:paraId="76ECF3CE" w14:textId="39A88B52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138F2E39" w14:textId="77777777" w:rsidR="00C9585D" w:rsidRPr="00C9585D" w:rsidRDefault="00C9585D" w:rsidP="0081513B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نظارت بر اجرای فرآیند آموزش به صورت حضوری و مجازی برای اعضاء هیأت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>‌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علمی، کارکنان و کاربران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11F5A4CE" w14:textId="23EA78AB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9585D" w:rsidRPr="00C9585D" w14:paraId="2DD50774" w14:textId="17C0286A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18D7E767" w14:textId="77777777" w:rsidR="00C9585D" w:rsidRPr="00C9585D" w:rsidRDefault="00C9585D" w:rsidP="0081513B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ارتباط با کتابخانه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>‌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های اقماری و دریافت مشکلات آن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</w:rPr>
              <w:t>‌</w:t>
            </w: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ها و راهنمایی جهت بهبود عملکرد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41DB191D" w14:textId="033982E6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C9585D" w:rsidRPr="00C9585D" w14:paraId="424D77A3" w14:textId="0D5F46A1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6891F413" w14:textId="77777777" w:rsidR="00C9585D" w:rsidRPr="00C9585D" w:rsidRDefault="00C9585D" w:rsidP="0081513B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پیگیری در خصوص جذب نیروی کتابدار به صورت رسمی-قراردادی و طرحی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1B2540D8" w14:textId="74E20A87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C9585D" w:rsidRPr="00C9585D" w14:paraId="1BEBE654" w14:textId="7F355457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0619840F" w14:textId="30D398A8" w:rsidR="00C9585D" w:rsidRPr="00C9585D" w:rsidRDefault="00406362" w:rsidP="0081513B">
            <w:pPr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معرفی سه نفر کتابدار به هفتمین همایش ملی کتابداران و اطلاع رسانان سلامت در تهران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3BF17E73" w14:textId="01B82C5C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9585D" w:rsidRPr="00C9585D" w14:paraId="0526649C" w14:textId="3A8CCA89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652986D4" w14:textId="77777777" w:rsidR="00C9585D" w:rsidRPr="00C9585D" w:rsidRDefault="00C9585D" w:rsidP="0081513B">
            <w:pPr>
              <w:numPr>
                <w:ilvl w:val="0"/>
                <w:numId w:val="14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 روز رسانی سایت کتابخانه دیجیتال و کتابخانه مرکزی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4642AB8E" w14:textId="07A9089B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C9585D" w:rsidRPr="00C9585D" w14:paraId="0DF82428" w14:textId="06BC52DC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533AB32A" w14:textId="77777777" w:rsidR="00C9585D" w:rsidRPr="00C9585D" w:rsidRDefault="00C9585D" w:rsidP="0081513B">
            <w:pPr>
              <w:numPr>
                <w:ilvl w:val="0"/>
                <w:numId w:val="15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9585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برگزاری وبینارها و کارگاه های آموزشی جهت اعضای هیات علمی، دانشجویان و کتابداران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01C38776" w14:textId="115BE4D6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C9585D" w:rsidRPr="00C9585D" w14:paraId="257B6A99" w14:textId="45305C8F" w:rsidTr="00C9585D">
        <w:trPr>
          <w:trHeight w:val="791"/>
          <w:jc w:val="center"/>
        </w:trPr>
        <w:tc>
          <w:tcPr>
            <w:tcW w:w="4637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  <w:vAlign w:val="center"/>
            <w:hideMark/>
          </w:tcPr>
          <w:p w14:paraId="40BCC918" w14:textId="668CE92D" w:rsidR="00C9585D" w:rsidRPr="00C9585D" w:rsidRDefault="00406362" w:rsidP="0081513B">
            <w:pPr>
              <w:numPr>
                <w:ilvl w:val="0"/>
                <w:numId w:val="16"/>
              </w:num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معرفی دو نفر کتابدار برگزیده دانشگاه علوم پزشکی شیراز</w:t>
            </w:r>
          </w:p>
        </w:tc>
        <w:tc>
          <w:tcPr>
            <w:tcW w:w="363" w:type="pct"/>
            <w:tcBorders>
              <w:top w:val="outset" w:sz="6" w:space="0" w:color="E03E2D"/>
              <w:left w:val="outset" w:sz="6" w:space="0" w:color="E03E2D"/>
              <w:bottom w:val="outset" w:sz="6" w:space="0" w:color="E03E2D"/>
              <w:right w:val="outset" w:sz="6" w:space="0" w:color="E03E2D"/>
            </w:tcBorders>
            <w:shd w:val="clear" w:color="auto" w:fill="FBEEB8"/>
          </w:tcPr>
          <w:p w14:paraId="6B5BB79C" w14:textId="336FD242" w:rsidR="00C9585D" w:rsidRPr="00C9585D" w:rsidRDefault="00C9585D" w:rsidP="0081513B">
            <w:pPr>
              <w:bidi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C958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14:paraId="5CDC4806" w14:textId="46DA5AA2" w:rsidR="00C9585D" w:rsidRPr="00C9585D" w:rsidRDefault="00C9585D" w:rsidP="0081513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</w:p>
    <w:p w14:paraId="09C407B8" w14:textId="41D3D949" w:rsidR="00C9585D" w:rsidRPr="00C9585D" w:rsidRDefault="00C9585D" w:rsidP="0081513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</w:p>
    <w:p w14:paraId="4068C2C9" w14:textId="77439697" w:rsidR="00C9585D" w:rsidRPr="00C9585D" w:rsidRDefault="00C9585D" w:rsidP="0081513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D424501" w14:textId="77777777" w:rsidR="00C9585D" w:rsidRPr="00C9585D" w:rsidRDefault="00C9585D" w:rsidP="00C9585D">
      <w:pPr>
        <w:bidi/>
        <w:rPr>
          <w:rFonts w:cs="B Nazanin"/>
        </w:rPr>
      </w:pPr>
    </w:p>
    <w:sectPr w:rsidR="00C9585D" w:rsidRPr="00C9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1E3A"/>
    <w:multiLevelType w:val="multilevel"/>
    <w:tmpl w:val="A13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50BDF"/>
    <w:multiLevelType w:val="multilevel"/>
    <w:tmpl w:val="434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40EE0"/>
    <w:multiLevelType w:val="multilevel"/>
    <w:tmpl w:val="C924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3125E"/>
    <w:multiLevelType w:val="multilevel"/>
    <w:tmpl w:val="9508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561EE"/>
    <w:multiLevelType w:val="multilevel"/>
    <w:tmpl w:val="56C4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7343A"/>
    <w:multiLevelType w:val="multilevel"/>
    <w:tmpl w:val="AECC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200C2"/>
    <w:multiLevelType w:val="multilevel"/>
    <w:tmpl w:val="6B7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20AEC"/>
    <w:multiLevelType w:val="multilevel"/>
    <w:tmpl w:val="7D88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824B3"/>
    <w:multiLevelType w:val="multilevel"/>
    <w:tmpl w:val="3B1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05F4D"/>
    <w:multiLevelType w:val="multilevel"/>
    <w:tmpl w:val="AD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16754"/>
    <w:multiLevelType w:val="multilevel"/>
    <w:tmpl w:val="AD0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D6861"/>
    <w:multiLevelType w:val="multilevel"/>
    <w:tmpl w:val="4532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D4733"/>
    <w:multiLevelType w:val="multilevel"/>
    <w:tmpl w:val="8B24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B3867"/>
    <w:multiLevelType w:val="multilevel"/>
    <w:tmpl w:val="05F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3AD"/>
    <w:multiLevelType w:val="multilevel"/>
    <w:tmpl w:val="5B9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D6D4C"/>
    <w:multiLevelType w:val="multilevel"/>
    <w:tmpl w:val="9E4A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C6241"/>
    <w:multiLevelType w:val="multilevel"/>
    <w:tmpl w:val="30E0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15"/>
  </w:num>
  <w:num w:numId="6">
    <w:abstractNumId w:val="13"/>
  </w:num>
  <w:num w:numId="7">
    <w:abstractNumId w:val="10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14"/>
  </w:num>
  <w:num w:numId="13">
    <w:abstractNumId w:val="9"/>
  </w:num>
  <w:num w:numId="14">
    <w:abstractNumId w:val="7"/>
  </w:num>
  <w:num w:numId="15">
    <w:abstractNumId w:val="1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5D"/>
    <w:rsid w:val="00406362"/>
    <w:rsid w:val="00633608"/>
    <w:rsid w:val="007A5D44"/>
    <w:rsid w:val="0081513B"/>
    <w:rsid w:val="00A43E3B"/>
    <w:rsid w:val="00AB4D1A"/>
    <w:rsid w:val="00C9585D"/>
    <w:rsid w:val="00E1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D703"/>
  <w15:chartTrackingRefBased/>
  <w15:docId w15:val="{332B2AD4-4D91-4CD5-856E-4BFE8CF2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5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قاسم پور</dc:creator>
  <cp:keywords/>
  <dc:description/>
  <cp:lastModifiedBy>محمد قاسم پور</cp:lastModifiedBy>
  <cp:revision>7</cp:revision>
  <cp:lastPrinted>2025-08-17T05:11:00Z</cp:lastPrinted>
  <dcterms:created xsi:type="dcterms:W3CDTF">2026-02-09T05:52:00Z</dcterms:created>
  <dcterms:modified xsi:type="dcterms:W3CDTF">2026-02-18T04:44:00Z</dcterms:modified>
</cp:coreProperties>
</file>